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83" w:rsidRPr="00A32583" w:rsidRDefault="00A32583" w:rsidP="00A3258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3258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АХМЕТ МИДХАТ И ТЮРКИ ИДЕЛЬ-УРАЛА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Хусаен</w:t>
      </w:r>
      <w:proofErr w:type="spellEnd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Барган</w:t>
      </w:r>
      <w:proofErr w:type="spellEnd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Стамбульский университет, Центр языка,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34452,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.С</w:t>
      </w:r>
      <w:proofErr w:type="gram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тамбул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Баязит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Фатих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huseyinbargan@yahoo.com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Тагир</w:t>
      </w:r>
      <w:proofErr w:type="spellEnd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Шамсегалиевич</w:t>
      </w:r>
      <w:proofErr w:type="spellEnd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Гилазов</w:t>
      </w:r>
      <w:proofErr w:type="spellEnd"/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18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tgilazov@bk.ru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рассматриваются тюрко-татарские литературные и культурные взаимосвязи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концаХ</w:t>
      </w:r>
      <w:proofErr w:type="gram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</w:t>
      </w:r>
      <w:proofErr w:type="gram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– начала ХХ века. В этот период десятки представителей татарской интеллигенции получают высшее образование в учебных заведениях Турции и начинают изучать пути обновления общественно-культурной жизни. Их устремления находят отклик среди передовой турецкой интеллигенции. Имя турецкого писателя, ученого, философа, издателя и общественного деятеля Ахмета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Мидхата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широко известно в России среди тюрок-мусульман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Идель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-Урала, в связи с этим его имя пользовалось популярностью у татар. Идеи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А.Мидхата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оказали неоценимое влияние на развитие татарской общественной и религиозно-философской мысли, национального словесного творчества, прогрессивных экономических процессов. Он взял под свое покровительство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</w:t>
      </w:r>
      <w:proofErr w:type="gram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Карими</w:t>
      </w:r>
      <w:proofErr w:type="spellEnd"/>
      <w:proofErr w:type="gram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во время пребывания писателя в Турции и способствовал формированию его разносторонне образованной личности. В татарской печати начала ХХ века периодически публикуются статьи о жизни и деятельности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А.Мидхата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Особую активность в этом направлении проявляют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</w:t>
      </w:r>
      <w:proofErr w:type="gram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Карими</w:t>
      </w:r>
      <w:proofErr w:type="spellEnd"/>
      <w:proofErr w:type="gram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Р.Фахретдин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Кроме публикаций в журнале «Шура» и газете «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Вакыт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его деятельность получает высокую оценку в монографических трудах.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proofErr w:type="spellStart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Идель</w:t>
      </w:r>
      <w:proofErr w:type="spellEnd"/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-Урал, культурные взаимосвязи, турецкая литература, периодическая печать, востоковед, литературное произведение, перевод.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32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32583" w:rsidRPr="00A32583" w:rsidRDefault="00A32583" w:rsidP="00A32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3258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A32583"/>
    <w:p w:rsidR="00A32583" w:rsidRDefault="00A32583">
      <w:hyperlink r:id="rId7" w:history="1">
        <w:r w:rsidRPr="0099244C">
          <w:rPr>
            <w:rStyle w:val="a3"/>
          </w:rPr>
          <w:t>https://kpfu.ru/ahmet-midhat-i-tjurki-idel-urala-82806.html</w:t>
        </w:r>
      </w:hyperlink>
    </w:p>
    <w:p w:rsidR="00A32583" w:rsidRDefault="00A32583">
      <w:hyperlink r:id="rId8" w:history="1">
        <w:r w:rsidRPr="0099244C">
          <w:rPr>
            <w:rStyle w:val="a3"/>
          </w:rPr>
          <w:t>https://kpfu.ru/portal/docs/F1187491250/05.pdf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32583" w:rsidRP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32583" w:rsidRDefault="00A32583" w:rsidP="00A32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</w:pPr>
      <w:hyperlink r:id="rId17" w:history="1">
        <w:r w:rsidRPr="00A32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  <w:bookmarkStart w:id="0" w:name="_GoBack"/>
      <w:bookmarkEnd w:id="0"/>
    </w:p>
    <w:sectPr w:rsidR="00A32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944A0"/>
    <w:multiLevelType w:val="multilevel"/>
    <w:tmpl w:val="DEA03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08"/>
    <w:rsid w:val="00630516"/>
    <w:rsid w:val="00684CE9"/>
    <w:rsid w:val="00A32583"/>
    <w:rsid w:val="00E4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25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25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187491250/0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ahmet-midhat-i-tjurki-idel-urala-8280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187491250/0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2018-07-04T08:15:00Z</dcterms:created>
  <dcterms:modified xsi:type="dcterms:W3CDTF">2018-07-04T08:16:00Z</dcterms:modified>
</cp:coreProperties>
</file>